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62B9" w14:textId="6453BAF0" w:rsidR="00865A57" w:rsidRDefault="00886B64" w:rsidP="00886B6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B75E11C" wp14:editId="5E324233">
            <wp:extent cx="1549400" cy="50008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59" cy="50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2122" w14:textId="7A64D5F0" w:rsidR="00865A57" w:rsidRPr="003A5AE9" w:rsidRDefault="009973EE" w:rsidP="000C6386">
      <w:pPr>
        <w:suppressAutoHyphens/>
        <w:autoSpaceDN w:val="0"/>
        <w:spacing w:line="240" w:lineRule="auto"/>
        <w:ind w:left="709" w:hanging="142"/>
        <w:jc w:val="center"/>
        <w:textAlignment w:val="baseline"/>
        <w:rPr>
          <w:rFonts w:ascii="Calibri" w:eastAsia="Calibri" w:hAnsi="Calibri" w:cs="Times New Roman"/>
          <w:b/>
          <w:bCs/>
          <w:color w:val="806000" w:themeColor="accent4" w:themeShade="80"/>
          <w:sz w:val="28"/>
          <w:szCs w:val="28"/>
        </w:rPr>
      </w:pPr>
      <w:r w:rsidRPr="003A5AE9">
        <w:rPr>
          <w:rFonts w:ascii="Calibri" w:eastAsia="Calibri" w:hAnsi="Calibri" w:cs="Times New Roman"/>
          <w:b/>
          <w:bCs/>
          <w:color w:val="806000" w:themeColor="accent4" w:themeShade="80"/>
          <w:sz w:val="28"/>
          <w:szCs w:val="28"/>
        </w:rPr>
        <w:t>AGRUPAMENTO DE ESCOLAS SANTOS SIMÕES</w:t>
      </w:r>
    </w:p>
    <w:p w14:paraId="2CDBEB98" w14:textId="1DF4FE44" w:rsidR="00865A57" w:rsidRPr="003A5AE9" w:rsidRDefault="009973EE" w:rsidP="000C6386">
      <w:pPr>
        <w:ind w:left="709" w:hanging="142"/>
        <w:jc w:val="center"/>
        <w:rPr>
          <w:rFonts w:ascii="Calibri" w:eastAsia="Calibri" w:hAnsi="Calibri" w:cs="Times New Roman"/>
          <w:b/>
          <w:bCs/>
          <w:color w:val="806000" w:themeColor="accent4" w:themeShade="80"/>
          <w:sz w:val="20"/>
          <w:szCs w:val="20"/>
        </w:rPr>
      </w:pPr>
      <w:r w:rsidRPr="003A5AE9">
        <w:rPr>
          <w:rFonts w:ascii="Calibri" w:eastAsia="Calibri" w:hAnsi="Calibri" w:cs="Times New Roman"/>
          <w:b/>
          <w:bCs/>
          <w:color w:val="806000" w:themeColor="accent4" w:themeShade="80"/>
          <w:sz w:val="20"/>
          <w:szCs w:val="20"/>
        </w:rPr>
        <w:t>ANO LETIVO 202</w:t>
      </w:r>
      <w:r w:rsidR="00544C8B">
        <w:rPr>
          <w:rFonts w:ascii="Calibri" w:eastAsia="Calibri" w:hAnsi="Calibri" w:cs="Times New Roman"/>
          <w:b/>
          <w:bCs/>
          <w:color w:val="806000" w:themeColor="accent4" w:themeShade="80"/>
          <w:sz w:val="20"/>
          <w:szCs w:val="20"/>
        </w:rPr>
        <w:t>3</w:t>
      </w:r>
      <w:r w:rsidRPr="003A5AE9">
        <w:rPr>
          <w:rFonts w:ascii="Calibri" w:eastAsia="Calibri" w:hAnsi="Calibri" w:cs="Times New Roman"/>
          <w:b/>
          <w:bCs/>
          <w:color w:val="806000" w:themeColor="accent4" w:themeShade="80"/>
          <w:sz w:val="20"/>
          <w:szCs w:val="20"/>
        </w:rPr>
        <w:t>/202</w:t>
      </w:r>
      <w:r w:rsidR="0023128A" w:rsidRPr="003A5AE9">
        <w:rPr>
          <w:rFonts w:ascii="Calibri" w:eastAsia="Calibri" w:hAnsi="Calibri" w:cs="Times New Roman"/>
          <w:b/>
          <w:bCs/>
          <w:color w:val="806000" w:themeColor="accent4" w:themeShade="80"/>
          <w:sz w:val="20"/>
          <w:szCs w:val="20"/>
        </w:rPr>
        <w:t>4</w:t>
      </w:r>
    </w:p>
    <w:p w14:paraId="0BEA02AF" w14:textId="77777777" w:rsidR="00865A57" w:rsidRPr="003A5AE9" w:rsidRDefault="00865A57" w:rsidP="000C6386">
      <w:pPr>
        <w:suppressAutoHyphens/>
        <w:autoSpaceDN w:val="0"/>
        <w:spacing w:line="240" w:lineRule="auto"/>
        <w:ind w:left="709" w:hanging="142"/>
        <w:jc w:val="center"/>
        <w:textAlignment w:val="baseline"/>
        <w:rPr>
          <w:rFonts w:ascii="Calibri" w:eastAsia="Calibri" w:hAnsi="Calibri" w:cs="Times New Roman"/>
          <w:color w:val="806000" w:themeColor="accent4" w:themeShade="80"/>
        </w:rPr>
      </w:pPr>
    </w:p>
    <w:p w14:paraId="2B75AC99" w14:textId="77777777" w:rsidR="00865A57" w:rsidRPr="000C6386" w:rsidRDefault="009973EE" w:rsidP="000C6386">
      <w:pPr>
        <w:ind w:left="709" w:hanging="142"/>
        <w:jc w:val="center"/>
        <w:rPr>
          <w:rFonts w:ascii="Calibri" w:eastAsia="Calibri" w:hAnsi="Calibri" w:cs="Times New Roman"/>
          <w:b/>
          <w:bCs/>
          <w:color w:val="573A1D"/>
          <w:sz w:val="36"/>
          <w:szCs w:val="36"/>
        </w:rPr>
      </w:pPr>
      <w:r w:rsidRPr="000C6386">
        <w:rPr>
          <w:rFonts w:ascii="Calibri" w:eastAsia="Calibri" w:hAnsi="Calibri" w:cs="Times New Roman"/>
          <w:b/>
          <w:bCs/>
          <w:color w:val="573A1D"/>
          <w:sz w:val="36"/>
          <w:szCs w:val="36"/>
        </w:rPr>
        <w:t>EQUIPA DE AUTOAVALIAÇÃO</w:t>
      </w:r>
    </w:p>
    <w:p w14:paraId="5C6B25D3" w14:textId="77777777" w:rsidR="00865A57" w:rsidRPr="000C6386" w:rsidRDefault="009973EE" w:rsidP="000C6386">
      <w:pPr>
        <w:ind w:left="709" w:hanging="142"/>
        <w:jc w:val="center"/>
        <w:rPr>
          <w:rFonts w:ascii="Calibri" w:eastAsia="Calibri" w:hAnsi="Calibri" w:cs="Times New Roman"/>
          <w:b/>
          <w:bCs/>
          <w:color w:val="573A1D"/>
          <w:sz w:val="28"/>
          <w:szCs w:val="28"/>
        </w:rPr>
      </w:pPr>
      <w:r w:rsidRPr="000C6386">
        <w:rPr>
          <w:rFonts w:ascii="Calibri" w:eastAsia="Calibri" w:hAnsi="Calibri" w:cs="Times New Roman"/>
          <w:b/>
          <w:bCs/>
          <w:color w:val="573A1D"/>
          <w:sz w:val="28"/>
          <w:szCs w:val="28"/>
        </w:rPr>
        <w:t>DOMÍNIOS, INDICADORES E REFERENTES</w:t>
      </w:r>
    </w:p>
    <w:tbl>
      <w:tblPr>
        <w:tblStyle w:val="TabelacomGrelha"/>
        <w:tblW w:w="11199" w:type="dxa"/>
        <w:tblInd w:w="-1139" w:type="dxa"/>
        <w:shd w:val="clear" w:color="auto" w:fill="FFF8E5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4536"/>
        <w:gridCol w:w="1701"/>
      </w:tblGrid>
      <w:tr w:rsidR="003A5AE9" w:rsidRPr="00544C8B" w14:paraId="02ECC7AC" w14:textId="77777777" w:rsidTr="00680DB0">
        <w:tc>
          <w:tcPr>
            <w:tcW w:w="1418" w:type="dxa"/>
            <w:shd w:val="clear" w:color="auto" w:fill="DDD6C9"/>
            <w:vAlign w:val="center"/>
          </w:tcPr>
          <w:p w14:paraId="59CD7D0C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</w:pPr>
            <w:r w:rsidRPr="00544C8B"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  <w:t>DOMÍNIO</w:t>
            </w:r>
          </w:p>
        </w:tc>
        <w:tc>
          <w:tcPr>
            <w:tcW w:w="1701" w:type="dxa"/>
            <w:shd w:val="clear" w:color="auto" w:fill="DDD6C9"/>
            <w:vAlign w:val="center"/>
          </w:tcPr>
          <w:p w14:paraId="3B43259A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</w:pPr>
            <w:r w:rsidRPr="00544C8B"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  <w:t>CAMPO DE ANÁLISE</w:t>
            </w:r>
          </w:p>
        </w:tc>
        <w:tc>
          <w:tcPr>
            <w:tcW w:w="1843" w:type="dxa"/>
            <w:shd w:val="clear" w:color="auto" w:fill="DDD6C9"/>
            <w:vAlign w:val="center"/>
          </w:tcPr>
          <w:p w14:paraId="1A066289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</w:pPr>
            <w:r w:rsidRPr="00544C8B"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  <w:t>REFERENTES</w:t>
            </w:r>
          </w:p>
        </w:tc>
        <w:tc>
          <w:tcPr>
            <w:tcW w:w="4536" w:type="dxa"/>
            <w:shd w:val="clear" w:color="auto" w:fill="DDD6C9"/>
            <w:vAlign w:val="center"/>
          </w:tcPr>
          <w:p w14:paraId="01FED03B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</w:pPr>
            <w:r w:rsidRPr="00544C8B"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  <w:t>INDICADORES</w:t>
            </w:r>
          </w:p>
        </w:tc>
        <w:tc>
          <w:tcPr>
            <w:tcW w:w="1701" w:type="dxa"/>
            <w:shd w:val="clear" w:color="auto" w:fill="DDD6C9"/>
            <w:vAlign w:val="center"/>
          </w:tcPr>
          <w:p w14:paraId="27870C3A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</w:pPr>
            <w:r w:rsidRPr="00544C8B"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  <w:t>TÉCNICAS DE RECOLHA DE INFORMAÇÃO</w:t>
            </w:r>
          </w:p>
        </w:tc>
      </w:tr>
      <w:tr w:rsidR="00544C8B" w:rsidRPr="00544C8B" w14:paraId="52D0C0D3" w14:textId="77777777" w:rsidTr="00680DB0">
        <w:trPr>
          <w:trHeight w:val="1321"/>
        </w:trPr>
        <w:tc>
          <w:tcPr>
            <w:tcW w:w="1418" w:type="dxa"/>
            <w:vMerge w:val="restart"/>
            <w:shd w:val="clear" w:color="auto" w:fill="DDD6C9"/>
          </w:tcPr>
          <w:p w14:paraId="50B4B73F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3FE6DAB5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16613509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2A3C6799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6A5F1D70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5DF94F1E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</w:pPr>
          </w:p>
          <w:p w14:paraId="405D0E49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</w:pPr>
          </w:p>
          <w:p w14:paraId="4CF9DEEF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</w:pPr>
          </w:p>
          <w:p w14:paraId="28EA5D8D" w14:textId="63EA12E7" w:rsidR="003A5AE9" w:rsidRPr="00544C8B" w:rsidRDefault="00544C8B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</w:pPr>
            <w:r w:rsidRPr="00544C8B">
              <w:rPr>
                <w:rFonts w:ascii="Calibri" w:eastAsia="Calibri" w:hAnsi="Calibri" w:cs="Times New Roman"/>
                <w:b/>
                <w:bCs/>
                <w:color w:val="573A1D"/>
                <w:sz w:val="24"/>
                <w:szCs w:val="24"/>
              </w:rPr>
              <w:t>PRESTAÇÃO DO SERVIÇO EDUCATIVO</w:t>
            </w:r>
          </w:p>
          <w:p w14:paraId="4213C530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0B80898C" w14:textId="77777777" w:rsidR="003A5AE9" w:rsidRPr="00544C8B" w:rsidRDefault="003A5AE9" w:rsidP="00544C8B">
            <w:pPr>
              <w:pStyle w:val="PargrafodaLista"/>
              <w:shd w:val="clear" w:color="auto" w:fill="DDD6C9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5D2981CB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1C6542F5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73C66E4B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1E82236B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01957034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  <w:p w14:paraId="5CFE346F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  <w:color w:val="573A1D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9F2EB"/>
          </w:tcPr>
          <w:p w14:paraId="1F2E7359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Desenvolvimento pessoal e bem-estar das crianças e dos alunos</w:t>
            </w:r>
          </w:p>
        </w:tc>
        <w:tc>
          <w:tcPr>
            <w:tcW w:w="1843" w:type="dxa"/>
            <w:shd w:val="clear" w:color="auto" w:fill="F9F2EB"/>
          </w:tcPr>
          <w:p w14:paraId="540BE749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Apoio ao bem-estar das crianças e dos alunos</w:t>
            </w:r>
          </w:p>
        </w:tc>
        <w:tc>
          <w:tcPr>
            <w:tcW w:w="4536" w:type="dxa"/>
            <w:shd w:val="clear" w:color="auto" w:fill="F9F2EB"/>
          </w:tcPr>
          <w:p w14:paraId="67B4C012" w14:textId="0202CCB0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Atividades de apoio ao bem-estar pessoal e social</w:t>
            </w:r>
            <w:r w:rsidR="00544C8B"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.</w:t>
            </w:r>
          </w:p>
          <w:p w14:paraId="1C39699A" w14:textId="253572CF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Medidas de prevenção e proteção de comportamentos de risco</w:t>
            </w:r>
            <w:r w:rsidR="00544C8B"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.</w:t>
            </w:r>
          </w:p>
          <w:p w14:paraId="61950479" w14:textId="40731CD5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Reconhecimento e respeito pela diversidade - Medidas de orientação escolar e profissional.</w:t>
            </w:r>
          </w:p>
        </w:tc>
        <w:tc>
          <w:tcPr>
            <w:tcW w:w="1701" w:type="dxa"/>
            <w:vMerge w:val="restart"/>
            <w:shd w:val="clear" w:color="auto" w:fill="F9F2EB"/>
          </w:tcPr>
          <w:p w14:paraId="2CD97365" w14:textId="77777777" w:rsidR="003A5AE9" w:rsidRPr="00544C8B" w:rsidRDefault="003A5AE9" w:rsidP="00524FEB">
            <w:pPr>
              <w:spacing w:line="276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2D2CB093" w14:textId="77777777" w:rsidR="003A5AE9" w:rsidRPr="00544C8B" w:rsidRDefault="003A5AE9" w:rsidP="00524FEB">
            <w:pPr>
              <w:spacing w:line="276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267ECACD" w14:textId="77777777" w:rsidR="003A5AE9" w:rsidRPr="00544C8B" w:rsidRDefault="003A5AE9" w:rsidP="00524FEB">
            <w:pPr>
              <w:spacing w:after="0" w:line="276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6936D451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Consulta de documentos</w:t>
            </w:r>
          </w:p>
          <w:p w14:paraId="777C09F4" w14:textId="77777777" w:rsidR="003A5AE9" w:rsidRPr="00544C8B" w:rsidRDefault="003A5AE9" w:rsidP="00524FEB">
            <w:pPr>
              <w:spacing w:line="276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6C96D05F" w14:textId="77777777" w:rsidR="003A5AE9" w:rsidRPr="00544C8B" w:rsidRDefault="003A5AE9" w:rsidP="00524FEB">
            <w:pPr>
              <w:spacing w:line="276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70C4BABB" w14:textId="77777777" w:rsidR="003A5AE9" w:rsidRPr="00544C8B" w:rsidRDefault="003A5AE9" w:rsidP="00524FEB">
            <w:pPr>
              <w:spacing w:after="0" w:line="276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Consulta e tratamento gráfico/análise de resultados</w:t>
            </w:r>
          </w:p>
          <w:p w14:paraId="463C7944" w14:textId="77777777" w:rsidR="003A5AE9" w:rsidRPr="00544C8B" w:rsidRDefault="003A5AE9" w:rsidP="00524FEB">
            <w:pPr>
              <w:spacing w:line="276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1904FDBF" w14:textId="77777777" w:rsidR="003A5AE9" w:rsidRPr="00544C8B" w:rsidRDefault="003A5AE9" w:rsidP="00524FEB">
            <w:pPr>
              <w:spacing w:after="0" w:line="276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6F874C45" w14:textId="77777777" w:rsidR="003A5AE9" w:rsidRPr="00544C8B" w:rsidRDefault="003A5AE9" w:rsidP="00524FEB">
            <w:pPr>
              <w:spacing w:after="0" w:line="276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Inquéritos/</w:t>
            </w:r>
          </w:p>
          <w:p w14:paraId="3485E2A3" w14:textId="77777777" w:rsidR="003A5AE9" w:rsidRPr="00544C8B" w:rsidRDefault="003A5AE9" w:rsidP="00524FEB">
            <w:pPr>
              <w:spacing w:after="0" w:line="276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Questionários</w:t>
            </w:r>
          </w:p>
          <w:p w14:paraId="0F544C87" w14:textId="587F099B" w:rsidR="003A5AE9" w:rsidRDefault="003A5AE9" w:rsidP="00524FEB">
            <w:pPr>
              <w:spacing w:after="0" w:line="36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1CA06E5B" w14:textId="77777777" w:rsidR="00AE2384" w:rsidRPr="00544C8B" w:rsidRDefault="00AE2384" w:rsidP="00524FEB">
            <w:pPr>
              <w:spacing w:after="0" w:line="36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5ABCA8C4" w14:textId="77777777" w:rsidR="003A5AE9" w:rsidRDefault="003A5AE9" w:rsidP="00524FEB">
            <w:pPr>
              <w:spacing w:after="0" w:line="36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Grupos de discussão</w:t>
            </w:r>
          </w:p>
          <w:p w14:paraId="1EA97626" w14:textId="77777777" w:rsidR="00AE2384" w:rsidRDefault="00AE2384" w:rsidP="00524FEB">
            <w:pPr>
              <w:spacing w:after="0" w:line="36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30088B32" w14:textId="59E3CC7A" w:rsidR="00AE2384" w:rsidRPr="00544C8B" w:rsidRDefault="00AE2384" w:rsidP="00524FEB">
            <w:pPr>
              <w:spacing w:after="0" w:line="360" w:lineRule="auto"/>
              <w:jc w:val="both"/>
              <w:rPr>
                <w:rFonts w:ascii="Calibri" w:eastAsia="Calibri" w:hAnsi="Calibri" w:cs="Times New Roman"/>
                <w:color w:val="573A1D"/>
                <w:sz w:val="28"/>
                <w:szCs w:val="28"/>
              </w:rPr>
            </w:pPr>
            <w:r w:rsidRPr="00AE2384">
              <w:rPr>
                <w:rFonts w:ascii="Calibri" w:eastAsia="Calibri" w:hAnsi="Calibri" w:cs="Times New Roman"/>
                <w:color w:val="573A1D"/>
                <w:sz w:val="20"/>
                <w:szCs w:val="20"/>
                <w:highlight w:val="yellow"/>
              </w:rPr>
              <w:t>Grupos de trabalho (boas práticas)</w:t>
            </w:r>
          </w:p>
        </w:tc>
      </w:tr>
      <w:tr w:rsidR="00544C8B" w:rsidRPr="00544C8B" w14:paraId="6BBA1FE5" w14:textId="77777777" w:rsidTr="00680DB0">
        <w:trPr>
          <w:trHeight w:val="986"/>
        </w:trPr>
        <w:tc>
          <w:tcPr>
            <w:tcW w:w="1418" w:type="dxa"/>
            <w:vMerge/>
            <w:shd w:val="clear" w:color="auto" w:fill="DDD6C9"/>
          </w:tcPr>
          <w:p w14:paraId="2D823951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color w:val="573A1D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9F2EB"/>
          </w:tcPr>
          <w:p w14:paraId="77DDAA05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Oferta Educativa e gestão curricular</w:t>
            </w:r>
          </w:p>
        </w:tc>
        <w:tc>
          <w:tcPr>
            <w:tcW w:w="1843" w:type="dxa"/>
            <w:shd w:val="clear" w:color="auto" w:fill="F9F2EB"/>
          </w:tcPr>
          <w:p w14:paraId="0DD07A9B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11FC384B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Inovação curricular e pedagógica</w:t>
            </w:r>
          </w:p>
        </w:tc>
        <w:tc>
          <w:tcPr>
            <w:tcW w:w="4536" w:type="dxa"/>
            <w:shd w:val="clear" w:color="auto" w:fill="F9F2EB"/>
          </w:tcPr>
          <w:p w14:paraId="140860A1" w14:textId="1B25E742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Definição de medidas de suporte à aprendizagens e à inclusão que promovam a igualdade de oportunidades de acesso ao currículo.</w:t>
            </w:r>
          </w:p>
          <w:p w14:paraId="206FA9A0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8E5"/>
          </w:tcPr>
          <w:p w14:paraId="76CB2E3F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rPr>
                <w:rFonts w:ascii="Calibri" w:eastAsia="Calibri" w:hAnsi="Calibri" w:cs="Times New Roman"/>
                <w:color w:val="573A1D"/>
                <w:sz w:val="28"/>
                <w:szCs w:val="28"/>
              </w:rPr>
            </w:pPr>
          </w:p>
        </w:tc>
      </w:tr>
      <w:tr w:rsidR="00544C8B" w:rsidRPr="00544C8B" w14:paraId="75A7D540" w14:textId="77777777" w:rsidTr="00680DB0">
        <w:trPr>
          <w:trHeight w:val="1397"/>
        </w:trPr>
        <w:tc>
          <w:tcPr>
            <w:tcW w:w="1418" w:type="dxa"/>
            <w:vMerge/>
            <w:shd w:val="clear" w:color="auto" w:fill="DDD6C9"/>
          </w:tcPr>
          <w:p w14:paraId="5E667B84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color w:val="573A1D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F9F2EB"/>
          </w:tcPr>
          <w:p w14:paraId="1C9D6360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Ensino/</w:t>
            </w:r>
          </w:p>
          <w:p w14:paraId="5CFA2D58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Aprendizagem/</w:t>
            </w:r>
          </w:p>
          <w:p w14:paraId="04AA7026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Avaliação</w:t>
            </w:r>
          </w:p>
          <w:p w14:paraId="199D19DB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3AF594F1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7A5FA5BB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42660260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5E75F810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6EBA59D2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7E14CF96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7F6CA8E5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06985FB1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1E9BBE94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57EAECDC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Ensino/</w:t>
            </w:r>
          </w:p>
          <w:p w14:paraId="6A8D9D7E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Aprendizagem/</w:t>
            </w:r>
          </w:p>
          <w:p w14:paraId="55DFE85A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Avaliação</w:t>
            </w:r>
          </w:p>
        </w:tc>
        <w:tc>
          <w:tcPr>
            <w:tcW w:w="1843" w:type="dxa"/>
            <w:shd w:val="clear" w:color="auto" w:fill="F9F2EB"/>
          </w:tcPr>
          <w:p w14:paraId="09E1AF06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320422FE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Estratégias de ensino e aprendizagem para o sucesso</w:t>
            </w:r>
          </w:p>
        </w:tc>
        <w:tc>
          <w:tcPr>
            <w:tcW w:w="4536" w:type="dxa"/>
            <w:shd w:val="clear" w:color="auto" w:fill="F9F2EB"/>
          </w:tcPr>
          <w:p w14:paraId="63BF2B62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37F048E3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Estratégias diversificadas de ensino e aprendizagem com vista à melhoria das aprendizagens, incluindo o desenvolvimento do espírito crítico, a resolução de problemas e o trabalho em equipa.</w:t>
            </w:r>
          </w:p>
        </w:tc>
        <w:tc>
          <w:tcPr>
            <w:tcW w:w="1701" w:type="dxa"/>
            <w:vMerge/>
            <w:shd w:val="clear" w:color="auto" w:fill="FFF8E5"/>
          </w:tcPr>
          <w:p w14:paraId="1828F0BA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rPr>
                <w:rFonts w:ascii="Calibri" w:eastAsia="Calibri" w:hAnsi="Calibri" w:cs="Times New Roman"/>
                <w:color w:val="573A1D"/>
                <w:sz w:val="28"/>
                <w:szCs w:val="28"/>
              </w:rPr>
            </w:pPr>
          </w:p>
        </w:tc>
      </w:tr>
      <w:tr w:rsidR="00544C8B" w:rsidRPr="00544C8B" w14:paraId="459360D0" w14:textId="77777777" w:rsidTr="00680DB0">
        <w:trPr>
          <w:trHeight w:val="2268"/>
        </w:trPr>
        <w:tc>
          <w:tcPr>
            <w:tcW w:w="1418" w:type="dxa"/>
            <w:vMerge/>
            <w:shd w:val="clear" w:color="auto" w:fill="DDD6C9"/>
          </w:tcPr>
          <w:p w14:paraId="42ACF59B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 w:cs="Times New Roman"/>
                <w:color w:val="573A1D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9F2EB"/>
          </w:tcPr>
          <w:p w14:paraId="005710CE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9F2EB"/>
          </w:tcPr>
          <w:p w14:paraId="272C6BFB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6E37380D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Promoção da equidade e inclusão de todas de todos os alunos</w:t>
            </w:r>
          </w:p>
        </w:tc>
        <w:tc>
          <w:tcPr>
            <w:tcW w:w="4536" w:type="dxa"/>
            <w:shd w:val="clear" w:color="auto" w:fill="F9F2EB"/>
          </w:tcPr>
          <w:p w14:paraId="576E37F8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3A65F8A4" w14:textId="18258B39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Medidas universais, seletivas e adicionais da inclusão dos alunos.</w:t>
            </w:r>
          </w:p>
          <w:p w14:paraId="7500735B" w14:textId="735ABEAE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Ações para a melhoria dos resultados dos alunos em grupos de risco, como os oriundos de contextos socioeconómicos desfavorecidos.</w:t>
            </w:r>
          </w:p>
          <w:p w14:paraId="2D566AB6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Práticas da promoção da excelência escolar.</w:t>
            </w:r>
          </w:p>
          <w:p w14:paraId="67489D4F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Medidas de prevenção da retenção, abandono e desistência.</w:t>
            </w:r>
          </w:p>
          <w:p w14:paraId="67C7CDB1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8E5"/>
          </w:tcPr>
          <w:p w14:paraId="772AF203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rPr>
                <w:rFonts w:ascii="Calibri" w:eastAsia="Calibri" w:hAnsi="Calibri" w:cs="Times New Roman"/>
                <w:color w:val="573A1D"/>
                <w:sz w:val="28"/>
                <w:szCs w:val="28"/>
              </w:rPr>
            </w:pPr>
          </w:p>
        </w:tc>
      </w:tr>
      <w:tr w:rsidR="00544C8B" w:rsidRPr="00544C8B" w14:paraId="434FAFD6" w14:textId="77777777" w:rsidTr="00680DB0">
        <w:trPr>
          <w:trHeight w:val="1792"/>
        </w:trPr>
        <w:tc>
          <w:tcPr>
            <w:tcW w:w="1418" w:type="dxa"/>
            <w:vMerge/>
            <w:shd w:val="clear" w:color="auto" w:fill="DDD6C9"/>
          </w:tcPr>
          <w:p w14:paraId="41F5F1FD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rPr>
                <w:rFonts w:ascii="Calibri" w:eastAsia="Calibri" w:hAnsi="Calibri" w:cs="Times New Roman"/>
                <w:color w:val="573A1D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9F2EB"/>
          </w:tcPr>
          <w:p w14:paraId="13515C5E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9F2EB"/>
          </w:tcPr>
          <w:p w14:paraId="33513361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4D2CD0AD" w14:textId="77777777" w:rsidR="003A5AE9" w:rsidRPr="00544C8B" w:rsidRDefault="003A5AE9" w:rsidP="00524FEB">
            <w:pPr>
              <w:spacing w:after="0" w:line="240" w:lineRule="auto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Recursos educativos</w:t>
            </w:r>
          </w:p>
        </w:tc>
        <w:tc>
          <w:tcPr>
            <w:tcW w:w="4536" w:type="dxa"/>
            <w:shd w:val="clear" w:color="auto" w:fill="F9F2EB"/>
          </w:tcPr>
          <w:p w14:paraId="4B4E5EC7" w14:textId="77777777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</w:p>
          <w:p w14:paraId="1896E1A5" w14:textId="7B520328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Utilização de recursos educativos diversificados (TIC, Biblioteca escolar, Espaço Projeto, centro de recursos educativos, …).</w:t>
            </w:r>
          </w:p>
          <w:p w14:paraId="6F5B3940" w14:textId="14500FBE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Adequação dos recursos educativos às características dos alunos.</w:t>
            </w:r>
          </w:p>
          <w:p w14:paraId="19B042F0" w14:textId="5E78A963" w:rsidR="003A5AE9" w:rsidRPr="00544C8B" w:rsidRDefault="003A5AE9" w:rsidP="00524FE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</w:pPr>
            <w:r w:rsidRPr="00544C8B">
              <w:rPr>
                <w:rFonts w:ascii="Calibri" w:eastAsia="Calibri" w:hAnsi="Calibri" w:cs="Times New Roman"/>
                <w:color w:val="573A1D"/>
                <w:sz w:val="20"/>
                <w:szCs w:val="20"/>
              </w:rPr>
              <w:t>- Rentabilização do Centro de Apoio à Aprendizagem.</w:t>
            </w:r>
          </w:p>
        </w:tc>
        <w:tc>
          <w:tcPr>
            <w:tcW w:w="1701" w:type="dxa"/>
            <w:vMerge/>
            <w:shd w:val="clear" w:color="auto" w:fill="FFF8E5"/>
          </w:tcPr>
          <w:p w14:paraId="1A04C03D" w14:textId="77777777" w:rsidR="003A5AE9" w:rsidRPr="00544C8B" w:rsidRDefault="003A5AE9" w:rsidP="00524FEB">
            <w:pPr>
              <w:pStyle w:val="PargrafodaLista"/>
              <w:spacing w:after="0" w:line="240" w:lineRule="auto"/>
              <w:ind w:left="0"/>
              <w:rPr>
                <w:rFonts w:ascii="Calibri" w:eastAsia="Calibri" w:hAnsi="Calibri" w:cs="Times New Roman"/>
                <w:color w:val="573A1D"/>
                <w:sz w:val="28"/>
                <w:szCs w:val="28"/>
              </w:rPr>
            </w:pPr>
          </w:p>
        </w:tc>
      </w:tr>
    </w:tbl>
    <w:p w14:paraId="1596EAFE" w14:textId="77777777" w:rsidR="00865A57" w:rsidRDefault="00865A57">
      <w:pPr>
        <w:spacing w:before="100" w:beforeAutospacing="1" w:after="100" w:afterAutospacing="1" w:line="360" w:lineRule="auto"/>
        <w:jc w:val="both"/>
        <w:rPr>
          <w:rFonts w:cs="Tahoma"/>
          <w:b/>
          <w:bCs/>
          <w:color w:val="2F5496" w:themeColor="accent1" w:themeShade="BF"/>
        </w:rPr>
      </w:pPr>
    </w:p>
    <w:p w14:paraId="59C1D5DC" w14:textId="77777777" w:rsidR="00865A57" w:rsidRDefault="00865A57"/>
    <w:p w14:paraId="1383A346" w14:textId="48CE18F7" w:rsidR="00F20431" w:rsidRDefault="00F20431" w:rsidP="003A5AE9">
      <w:pPr>
        <w:pStyle w:val="PargrafodaLista"/>
        <w:spacing w:before="100" w:beforeAutospacing="1" w:after="100" w:afterAutospacing="1" w:line="360" w:lineRule="auto"/>
        <w:ind w:left="-142"/>
        <w:jc w:val="both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p w14:paraId="59C89F5C" w14:textId="6CF63F36" w:rsidR="00865A57" w:rsidRPr="00F20431" w:rsidRDefault="00865A57" w:rsidP="00F20431">
      <w:pPr>
        <w:spacing w:before="100" w:beforeAutospacing="1" w:after="100" w:afterAutospacing="1" w:line="360" w:lineRule="auto"/>
        <w:jc w:val="both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sectPr w:rsidR="00865A57" w:rsidRPr="00F20431" w:rsidSect="000C6386">
      <w:pgSz w:w="11906" w:h="16838"/>
      <w:pgMar w:top="284" w:right="226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87E1F" w14:textId="77777777" w:rsidR="00865A57" w:rsidRDefault="009973EE">
      <w:pPr>
        <w:spacing w:line="240" w:lineRule="auto"/>
      </w:pPr>
      <w:r>
        <w:separator/>
      </w:r>
    </w:p>
  </w:endnote>
  <w:endnote w:type="continuationSeparator" w:id="0">
    <w:p w14:paraId="0B5C2671" w14:textId="77777777" w:rsidR="00865A57" w:rsidRDefault="00997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86730" w14:textId="77777777" w:rsidR="00865A57" w:rsidRDefault="009973EE">
      <w:pPr>
        <w:spacing w:after="0"/>
      </w:pPr>
      <w:r>
        <w:separator/>
      </w:r>
    </w:p>
  </w:footnote>
  <w:footnote w:type="continuationSeparator" w:id="0">
    <w:p w14:paraId="6CC3FF6F" w14:textId="77777777" w:rsidR="00865A57" w:rsidRDefault="009973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22"/>
    <w:rsid w:val="00003762"/>
    <w:rsid w:val="000754EF"/>
    <w:rsid w:val="0008440E"/>
    <w:rsid w:val="000C6386"/>
    <w:rsid w:val="001004A1"/>
    <w:rsid w:val="001426F6"/>
    <w:rsid w:val="00164253"/>
    <w:rsid w:val="001B22C3"/>
    <w:rsid w:val="002276B0"/>
    <w:rsid w:val="0023128A"/>
    <w:rsid w:val="00267EE3"/>
    <w:rsid w:val="00272133"/>
    <w:rsid w:val="002731E6"/>
    <w:rsid w:val="00284D68"/>
    <w:rsid w:val="002D15B7"/>
    <w:rsid w:val="00335B25"/>
    <w:rsid w:val="003A5AE9"/>
    <w:rsid w:val="003C7739"/>
    <w:rsid w:val="00433843"/>
    <w:rsid w:val="004350FD"/>
    <w:rsid w:val="00535C1D"/>
    <w:rsid w:val="00544C8B"/>
    <w:rsid w:val="00561ACF"/>
    <w:rsid w:val="005946BC"/>
    <w:rsid w:val="005B005E"/>
    <w:rsid w:val="00680DB0"/>
    <w:rsid w:val="006A5FED"/>
    <w:rsid w:val="006B0DD7"/>
    <w:rsid w:val="00783D22"/>
    <w:rsid w:val="00865A57"/>
    <w:rsid w:val="00886B64"/>
    <w:rsid w:val="009973EE"/>
    <w:rsid w:val="009C0457"/>
    <w:rsid w:val="00A168B0"/>
    <w:rsid w:val="00A258DC"/>
    <w:rsid w:val="00AC09D4"/>
    <w:rsid w:val="00AE2384"/>
    <w:rsid w:val="00B24E77"/>
    <w:rsid w:val="00B3022F"/>
    <w:rsid w:val="00B74251"/>
    <w:rsid w:val="00C27F64"/>
    <w:rsid w:val="00C42794"/>
    <w:rsid w:val="00D133E2"/>
    <w:rsid w:val="00E25D15"/>
    <w:rsid w:val="00E900C8"/>
    <w:rsid w:val="00EA6D3F"/>
    <w:rsid w:val="00F20431"/>
    <w:rsid w:val="47874810"/>
    <w:rsid w:val="71A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376BDC"/>
  <w15:docId w15:val="{4D7CAF30-69E2-49FC-AD23-8599C482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ter1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qFormat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styleId="TabelacomGrelha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arter">
    <w:name w:val="Título 2 Caráter"/>
    <w:basedOn w:val="Tipodeletrapredefinidodopargrafo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2Carter1">
    <w:name w:val="Título 2 Caráter1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77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rocha</dc:creator>
  <cp:lastModifiedBy>carla rocha</cp:lastModifiedBy>
  <cp:revision>26</cp:revision>
  <dcterms:created xsi:type="dcterms:W3CDTF">2021-10-03T17:06:00Z</dcterms:created>
  <dcterms:modified xsi:type="dcterms:W3CDTF">2023-11-11T17:05:00Z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2070-11.2.0.10382</vt:lpwstr>
  </property>
  <property fmtid="{D5CDD505-2E9C-101B-9397-08002B2CF9AE}" pid="3" name="ICV">
    <vt:lpwstr>1B976CB4E7904D2F8553E98CDD1818BE</vt:lpwstr>
  </property>
</Properties>
</file>